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A0" w:rsidRPr="002B32B3" w:rsidRDefault="00B006A0" w:rsidP="002B32B3">
      <w:pPr>
        <w:spacing w:after="0" w:line="216" w:lineRule="atLeast"/>
        <w:rPr>
          <w:rFonts w:ascii="Tahoma" w:eastAsia="Times New Roman" w:hAnsi="Tahoma" w:cs="Tahoma"/>
          <w:color w:val="000000"/>
          <w:sz w:val="24"/>
          <w:szCs w:val="24"/>
        </w:rPr>
      </w:pPr>
      <w:bookmarkStart w:id="0" w:name="_GoBack"/>
      <w:bookmarkEnd w:id="0"/>
    </w:p>
    <w:p w:rsidR="00103DC5" w:rsidRDefault="00103DC5" w:rsidP="00103DC5">
      <w:pPr>
        <w:rPr>
          <w:rFonts w:ascii="Lucida Sans" w:eastAsia="Times New Roman" w:hAnsi="Lucida Sans" w:cs="Tahoma"/>
          <w:color w:val="000000"/>
          <w:sz w:val="24"/>
          <w:szCs w:val="24"/>
        </w:rPr>
      </w:pPr>
      <w:r w:rsidRPr="004719DD">
        <w:rPr>
          <w:rFonts w:ascii="Lucida Sans" w:eastAsia="Times New Roman" w:hAnsi="Lucida Sans" w:cs="Tahoma"/>
          <w:color w:val="000000"/>
          <w:sz w:val="24"/>
          <w:szCs w:val="24"/>
        </w:rPr>
        <w:t xml:space="preserve">A typical Math </w:t>
      </w:r>
      <w:proofErr w:type="gramStart"/>
      <w:r w:rsidRPr="004719DD">
        <w:rPr>
          <w:rFonts w:ascii="Lucida Sans" w:eastAsia="Times New Roman" w:hAnsi="Lucida Sans" w:cs="Tahoma"/>
          <w:color w:val="000000"/>
          <w:sz w:val="24"/>
          <w:szCs w:val="24"/>
        </w:rPr>
        <w:t>In</w:t>
      </w:r>
      <w:proofErr w:type="gramEnd"/>
      <w:r w:rsidRPr="004719DD">
        <w:rPr>
          <w:rFonts w:ascii="Lucida Sans" w:eastAsia="Times New Roman" w:hAnsi="Lucida Sans" w:cs="Tahoma"/>
          <w:color w:val="000000"/>
          <w:sz w:val="24"/>
          <w:szCs w:val="24"/>
        </w:rPr>
        <w:t xml:space="preserve"> Focus </w:t>
      </w:r>
      <w:r>
        <w:rPr>
          <w:rFonts w:ascii="Lucida Sans" w:eastAsia="Times New Roman" w:hAnsi="Lucida Sans" w:cs="Tahoma"/>
          <w:color w:val="000000"/>
          <w:sz w:val="24"/>
          <w:szCs w:val="24"/>
        </w:rPr>
        <w:t xml:space="preserve">unit </w:t>
      </w:r>
      <w:r w:rsidRPr="004719DD">
        <w:rPr>
          <w:rFonts w:ascii="Lucida Sans" w:eastAsia="Times New Roman" w:hAnsi="Lucida Sans" w:cs="Tahoma"/>
          <w:color w:val="000000"/>
          <w:sz w:val="24"/>
          <w:szCs w:val="24"/>
        </w:rPr>
        <w:t xml:space="preserve">will begin with </w:t>
      </w:r>
      <w:r>
        <w:rPr>
          <w:rFonts w:ascii="Lucida Sans" w:eastAsia="Times New Roman" w:hAnsi="Lucida Sans" w:cs="Tahoma"/>
          <w:color w:val="000000"/>
          <w:sz w:val="24"/>
          <w:szCs w:val="24"/>
        </w:rPr>
        <w:t>a pre-assessment for prior knowledge and background. The teacher will then determine which students need additional background and how to “back fill” the information to the individual students or class as a whole when needed.</w:t>
      </w:r>
      <w:r w:rsidR="00DA7785">
        <w:rPr>
          <w:rFonts w:ascii="Lucida Sans" w:eastAsia="Times New Roman" w:hAnsi="Lucida Sans" w:cs="Tahoma"/>
          <w:color w:val="000000"/>
          <w:sz w:val="24"/>
          <w:szCs w:val="24"/>
        </w:rPr>
        <w:t xml:space="preserve"> The Math </w:t>
      </w:r>
      <w:proofErr w:type="gramStart"/>
      <w:r w:rsidR="00DA7785">
        <w:rPr>
          <w:rFonts w:ascii="Lucida Sans" w:eastAsia="Times New Roman" w:hAnsi="Lucida Sans" w:cs="Tahoma"/>
          <w:color w:val="000000"/>
          <w:sz w:val="24"/>
          <w:szCs w:val="24"/>
        </w:rPr>
        <w:t>In</w:t>
      </w:r>
      <w:proofErr w:type="gramEnd"/>
      <w:r w:rsidR="00DA7785">
        <w:rPr>
          <w:rFonts w:ascii="Lucida Sans" w:eastAsia="Times New Roman" w:hAnsi="Lucida Sans" w:cs="Tahoma"/>
          <w:color w:val="000000"/>
          <w:sz w:val="24"/>
          <w:szCs w:val="24"/>
        </w:rPr>
        <w:t xml:space="preserve"> Focus transitional guide will connect teachers to previous grade level lessons, tasks and activities.</w:t>
      </w:r>
    </w:p>
    <w:p w:rsidR="005B3546" w:rsidRDefault="004A037E" w:rsidP="005B3546">
      <w:pPr>
        <w:spacing w:after="0" w:line="216" w:lineRule="atLeast"/>
        <w:rPr>
          <w:rFonts w:ascii="Lucida Sans" w:eastAsia="Times New Roman" w:hAnsi="Lucida Sans" w:cs="Tahoma"/>
          <w:color w:val="000000"/>
          <w:sz w:val="24"/>
          <w:szCs w:val="24"/>
        </w:rPr>
      </w:pPr>
      <w:r>
        <w:rPr>
          <w:noProof/>
        </w:rPr>
        <w:drawing>
          <wp:anchor distT="0" distB="0" distL="114300" distR="114300" simplePos="0" relativeHeight="251658240" behindDoc="1" locked="0" layoutInCell="1" allowOverlap="1" wp14:anchorId="01E46B87" wp14:editId="32FDBA90">
            <wp:simplePos x="0" y="0"/>
            <wp:positionH relativeFrom="column">
              <wp:posOffset>3295650</wp:posOffset>
            </wp:positionH>
            <wp:positionV relativeFrom="paragraph">
              <wp:posOffset>436880</wp:posOffset>
            </wp:positionV>
            <wp:extent cx="3124200" cy="1485900"/>
            <wp:effectExtent l="0" t="0" r="0" b="0"/>
            <wp:wrapTight wrapText="bothSides">
              <wp:wrapPolygon edited="0">
                <wp:start x="0" y="0"/>
                <wp:lineTo x="0" y="21323"/>
                <wp:lineTo x="21468" y="21323"/>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W_2.png[1].jpg"/>
                    <pic:cNvPicPr/>
                  </pic:nvPicPr>
                  <pic:blipFill>
                    <a:blip r:embed="rId6">
                      <a:extLst>
                        <a:ext uri="{28A0092B-C50C-407E-A947-70E740481C1C}">
                          <a14:useLocalDpi xmlns:a14="http://schemas.microsoft.com/office/drawing/2010/main" val="0"/>
                        </a:ext>
                      </a:extLst>
                    </a:blip>
                    <a:stretch>
                      <a:fillRect/>
                    </a:stretch>
                  </pic:blipFill>
                  <pic:spPr>
                    <a:xfrm>
                      <a:off x="0" y="0"/>
                      <a:ext cx="3124200" cy="1485900"/>
                    </a:xfrm>
                    <a:prstGeom prst="rect">
                      <a:avLst/>
                    </a:prstGeom>
                  </pic:spPr>
                </pic:pic>
              </a:graphicData>
            </a:graphic>
          </wp:anchor>
        </w:drawing>
      </w:r>
      <w:r w:rsidR="00103DC5">
        <w:rPr>
          <w:rFonts w:ascii="Lucida Sans" w:eastAsia="Times New Roman" w:hAnsi="Lucida Sans" w:cs="Tahoma"/>
          <w:color w:val="000000"/>
          <w:sz w:val="24"/>
          <w:szCs w:val="24"/>
        </w:rPr>
        <w:t>Then, direct instruction begins for the whole class. Once the anchor task is complete students will begin guided practice.</w:t>
      </w:r>
      <w:r w:rsidR="005B3546" w:rsidRPr="005B3546">
        <w:rPr>
          <w:rFonts w:ascii="Lucida Sans" w:eastAsia="Times New Roman" w:hAnsi="Lucida Sans" w:cs="Tahoma"/>
          <w:color w:val="000000"/>
          <w:sz w:val="24"/>
          <w:szCs w:val="24"/>
        </w:rPr>
        <w:t xml:space="preserve"> </w:t>
      </w:r>
      <w:r w:rsidR="005B3546" w:rsidRPr="004719DD">
        <w:rPr>
          <w:rFonts w:ascii="Lucida Sans" w:eastAsia="Times New Roman" w:hAnsi="Lucida Sans" w:cs="Tahoma"/>
          <w:color w:val="000000"/>
          <w:sz w:val="24"/>
          <w:szCs w:val="24"/>
        </w:rPr>
        <w:t>Students will be introduced to new concepts at the concrete level and then led to the pictorial and finally the abstract. This progression allows students to touch and move physical manipulatives as they develop number sense and mental math skills. This is not a solely linear process as students can move back and forth to the concrete and pictorial as needed. The goal is for students to be able to visualize the math during mental math activities. Students are then able to develop and explain their thought process versus just memorizing an answer.</w:t>
      </w:r>
    </w:p>
    <w:p w:rsidR="005B3546" w:rsidRDefault="00103DC5" w:rsidP="00103DC5">
      <w:pPr>
        <w:rPr>
          <w:rFonts w:ascii="Lucida Sans" w:eastAsia="Times New Roman" w:hAnsi="Lucida Sans" w:cs="Tahoma"/>
          <w:color w:val="000000"/>
          <w:sz w:val="24"/>
          <w:szCs w:val="24"/>
        </w:rPr>
      </w:pPr>
      <w:r>
        <w:rPr>
          <w:rFonts w:ascii="Lucida Sans" w:eastAsia="Times New Roman" w:hAnsi="Lucida Sans" w:cs="Tahoma"/>
          <w:color w:val="000000"/>
          <w:sz w:val="24"/>
          <w:szCs w:val="24"/>
        </w:rPr>
        <w:t xml:space="preserve"> </w:t>
      </w:r>
    </w:p>
    <w:p w:rsidR="005B3546" w:rsidRDefault="00103DC5" w:rsidP="00103DC5">
      <w:pPr>
        <w:rPr>
          <w:rFonts w:ascii="Lucida Sans" w:eastAsia="Times New Roman" w:hAnsi="Lucida Sans" w:cs="Tahoma"/>
          <w:color w:val="000000"/>
          <w:sz w:val="24"/>
          <w:szCs w:val="24"/>
        </w:rPr>
      </w:pPr>
      <w:r>
        <w:rPr>
          <w:rFonts w:ascii="Lucida Sans" w:eastAsia="Times New Roman" w:hAnsi="Lucida Sans" w:cs="Tahoma"/>
          <w:color w:val="000000"/>
          <w:sz w:val="24"/>
          <w:szCs w:val="24"/>
        </w:rPr>
        <w:t>Guided practice is a place where teachers can differen</w:t>
      </w:r>
      <w:r w:rsidR="005B3546">
        <w:rPr>
          <w:rFonts w:ascii="Lucida Sans" w:eastAsia="Times New Roman" w:hAnsi="Lucida Sans" w:cs="Tahoma"/>
          <w:color w:val="000000"/>
          <w:sz w:val="24"/>
          <w:szCs w:val="24"/>
        </w:rPr>
        <w:t xml:space="preserve">tiate the learning and practice </w:t>
      </w:r>
      <w:r>
        <w:rPr>
          <w:rFonts w:ascii="Lucida Sans" w:eastAsia="Times New Roman" w:hAnsi="Lucida Sans" w:cs="Tahoma"/>
          <w:color w:val="000000"/>
          <w:sz w:val="24"/>
          <w:szCs w:val="24"/>
        </w:rPr>
        <w:t xml:space="preserve">based on the individual student’s needs. </w:t>
      </w:r>
    </w:p>
    <w:p w:rsidR="00103DC5" w:rsidRPr="002B32B3" w:rsidRDefault="00103DC5" w:rsidP="00103DC5">
      <w:pPr>
        <w:rPr>
          <w:rFonts w:ascii="Lucida Sans" w:eastAsia="Times New Roman" w:hAnsi="Lucida Sans" w:cs="Tahoma"/>
          <w:color w:val="000000"/>
          <w:sz w:val="24"/>
          <w:szCs w:val="24"/>
        </w:rPr>
      </w:pPr>
      <w:r w:rsidRPr="002B32B3">
        <w:rPr>
          <w:rFonts w:ascii="Lucida Sans" w:eastAsia="Times New Roman" w:hAnsi="Lucida Sans" w:cs="Tahoma"/>
          <w:color w:val="000000"/>
          <w:sz w:val="24"/>
          <w:szCs w:val="24"/>
        </w:rPr>
        <w:t>Students will then progress to independent practice and a teache</w:t>
      </w:r>
      <w:r w:rsidR="005B3546" w:rsidRPr="002B32B3">
        <w:rPr>
          <w:rFonts w:ascii="Lucida Sans" w:eastAsia="Times New Roman" w:hAnsi="Lucida Sans" w:cs="Tahoma"/>
          <w:color w:val="000000"/>
          <w:sz w:val="24"/>
          <w:szCs w:val="24"/>
        </w:rPr>
        <w:t xml:space="preserve">r will determine who needs a </w:t>
      </w:r>
      <w:r w:rsidRPr="002B32B3">
        <w:rPr>
          <w:rFonts w:ascii="Lucida Sans" w:eastAsia="Times New Roman" w:hAnsi="Lucida Sans" w:cs="Tahoma"/>
          <w:color w:val="000000"/>
          <w:sz w:val="24"/>
          <w:szCs w:val="24"/>
        </w:rPr>
        <w:t>reteach lesson</w:t>
      </w:r>
      <w:r w:rsidR="005B3546" w:rsidRPr="002B32B3">
        <w:rPr>
          <w:rFonts w:ascii="Lucida Sans" w:eastAsia="Times New Roman" w:hAnsi="Lucida Sans" w:cs="Tahoma"/>
          <w:color w:val="000000"/>
          <w:sz w:val="24"/>
          <w:szCs w:val="24"/>
        </w:rPr>
        <w:t xml:space="preserve"> (with an adult), extra practice, or enrichment (challenge) problems to work on. Students can be given independent practice through the workbook, journal writing, and technological applications</w:t>
      </w:r>
      <w:r w:rsidR="002B32B3" w:rsidRPr="002B32B3">
        <w:rPr>
          <w:rFonts w:ascii="Lucida Sans" w:eastAsia="Times New Roman" w:hAnsi="Lucida Sans" w:cs="Tahoma"/>
          <w:color w:val="000000"/>
          <w:sz w:val="24"/>
          <w:szCs w:val="24"/>
        </w:rPr>
        <w:t>.</w:t>
      </w:r>
    </w:p>
    <w:p w:rsidR="002B32B3" w:rsidRPr="002B32B3" w:rsidRDefault="002B32B3" w:rsidP="00103DC5">
      <w:pPr>
        <w:rPr>
          <w:rFonts w:ascii="Lucida Sans" w:eastAsia="Times New Roman" w:hAnsi="Lucida Sans" w:cs="Tahoma"/>
          <w:color w:val="000000"/>
          <w:sz w:val="24"/>
          <w:szCs w:val="24"/>
        </w:rPr>
      </w:pPr>
    </w:p>
    <w:p w:rsidR="002B32B3" w:rsidRPr="008E029E" w:rsidRDefault="002B32B3" w:rsidP="002B32B3">
      <w:pPr>
        <w:shd w:val="clear" w:color="auto" w:fill="FFFFFF"/>
        <w:spacing w:after="0" w:line="240" w:lineRule="auto"/>
        <w:rPr>
          <w:rFonts w:ascii="Lucida Sans" w:eastAsia="Times New Roman" w:hAnsi="Lucida Sans" w:cs="Arial"/>
          <w:color w:val="222222"/>
          <w:sz w:val="24"/>
          <w:szCs w:val="24"/>
        </w:rPr>
      </w:pPr>
      <w:r w:rsidRPr="002B32B3">
        <w:rPr>
          <w:rFonts w:ascii="Lucida Sans" w:eastAsia="Times New Roman" w:hAnsi="Lucida Sans" w:cs="Times New Roman"/>
          <w:color w:val="000000"/>
          <w:sz w:val="24"/>
          <w:szCs w:val="24"/>
        </w:rPr>
        <w:t>At</w:t>
      </w:r>
      <w:r w:rsidRPr="008E029E">
        <w:rPr>
          <w:rFonts w:ascii="Lucida Sans" w:eastAsia="Times New Roman" w:hAnsi="Lucida Sans" w:cs="Times New Roman"/>
          <w:color w:val="000000"/>
          <w:sz w:val="24"/>
          <w:szCs w:val="24"/>
        </w:rPr>
        <w:t xml:space="preserve"> Tolland Intermediate School </w:t>
      </w:r>
      <w:r w:rsidRPr="002B32B3">
        <w:rPr>
          <w:rFonts w:ascii="Lucida Sans" w:eastAsia="Times New Roman" w:hAnsi="Lucida Sans" w:cs="Times New Roman"/>
          <w:color w:val="000000"/>
          <w:sz w:val="24"/>
          <w:szCs w:val="24"/>
        </w:rPr>
        <w:t xml:space="preserve">we have an </w:t>
      </w:r>
      <w:r w:rsidRPr="008E029E">
        <w:rPr>
          <w:rFonts w:ascii="Lucida Sans" w:eastAsia="Times New Roman" w:hAnsi="Lucida Sans" w:cs="Times New Roman"/>
          <w:color w:val="000000"/>
          <w:sz w:val="24"/>
          <w:szCs w:val="24"/>
        </w:rPr>
        <w:t xml:space="preserve">academic intervention model </w:t>
      </w:r>
      <w:r w:rsidRPr="002B32B3">
        <w:rPr>
          <w:rFonts w:ascii="Lucida Sans" w:eastAsia="Times New Roman" w:hAnsi="Lucida Sans" w:cs="Times New Roman"/>
          <w:color w:val="000000"/>
          <w:sz w:val="24"/>
          <w:szCs w:val="24"/>
        </w:rPr>
        <w:t xml:space="preserve">for math support. </w:t>
      </w:r>
      <w:r w:rsidRPr="008E029E">
        <w:rPr>
          <w:rFonts w:ascii="Lucida Sans" w:eastAsia="Times New Roman" w:hAnsi="Lucida Sans" w:cs="Times New Roman"/>
          <w:color w:val="000000"/>
          <w:sz w:val="24"/>
          <w:szCs w:val="24"/>
        </w:rPr>
        <w:t>The program provide</w:t>
      </w:r>
      <w:r w:rsidRPr="002B32B3">
        <w:rPr>
          <w:rFonts w:ascii="Lucida Sans" w:eastAsia="Times New Roman" w:hAnsi="Lucida Sans" w:cs="Times New Roman"/>
          <w:color w:val="000000"/>
          <w:sz w:val="24"/>
          <w:szCs w:val="24"/>
        </w:rPr>
        <w:t>s</w:t>
      </w:r>
      <w:r w:rsidRPr="008E029E">
        <w:rPr>
          <w:rFonts w:ascii="Lucida Sans" w:eastAsia="Times New Roman" w:hAnsi="Lucida Sans" w:cs="Times New Roman"/>
          <w:color w:val="000000"/>
          <w:sz w:val="24"/>
          <w:szCs w:val="24"/>
        </w:rPr>
        <w:t xml:space="preserve"> targeted remedial </w:t>
      </w:r>
      <w:r w:rsidR="007F3AD0">
        <w:rPr>
          <w:rFonts w:ascii="Lucida Sans" w:eastAsia="Times New Roman" w:hAnsi="Lucida Sans" w:cs="Times New Roman"/>
          <w:color w:val="000000"/>
          <w:sz w:val="24"/>
          <w:szCs w:val="24"/>
        </w:rPr>
        <w:t xml:space="preserve">math instruction. Students are </w:t>
      </w:r>
      <w:r w:rsidRPr="008E029E">
        <w:rPr>
          <w:rFonts w:ascii="Lucida Sans" w:eastAsia="Times New Roman" w:hAnsi="Lucida Sans" w:cs="Times New Roman"/>
          <w:color w:val="000000"/>
          <w:sz w:val="24"/>
          <w:szCs w:val="24"/>
        </w:rPr>
        <w:t xml:space="preserve">served both in and out of the classroom setting. The math </w:t>
      </w:r>
      <w:r w:rsidRPr="002B32B3">
        <w:rPr>
          <w:rFonts w:ascii="Lucida Sans" w:eastAsia="Times New Roman" w:hAnsi="Lucida Sans" w:cs="Times New Roman"/>
          <w:color w:val="000000"/>
          <w:sz w:val="24"/>
          <w:szCs w:val="24"/>
        </w:rPr>
        <w:t xml:space="preserve">interventionist (s) </w:t>
      </w:r>
      <w:r w:rsidRPr="008E029E">
        <w:rPr>
          <w:rFonts w:ascii="Lucida Sans" w:eastAsia="Times New Roman" w:hAnsi="Lucida Sans" w:cs="Times New Roman"/>
          <w:color w:val="000000"/>
          <w:sz w:val="24"/>
          <w:szCs w:val="24"/>
        </w:rPr>
        <w:t>collaborates with teachers to; develop math intervention plans for students, differentiate instruction to meet the needs of a wide-range of students and analyze and interpret student assessment data.    </w:t>
      </w:r>
    </w:p>
    <w:p w:rsidR="002B32B3" w:rsidRPr="002B32B3" w:rsidRDefault="002B32B3" w:rsidP="002B32B3">
      <w:pPr>
        <w:shd w:val="clear" w:color="auto" w:fill="FFFFFF"/>
        <w:spacing w:after="0" w:line="240" w:lineRule="auto"/>
        <w:rPr>
          <w:rFonts w:ascii="Lucida Sans" w:eastAsia="Times New Roman" w:hAnsi="Lucida Sans" w:cs="Arial"/>
          <w:color w:val="222222"/>
          <w:sz w:val="24"/>
          <w:szCs w:val="24"/>
        </w:rPr>
      </w:pPr>
    </w:p>
    <w:p w:rsidR="002B32B3" w:rsidRPr="008E029E" w:rsidRDefault="002B32B3" w:rsidP="002B32B3">
      <w:pPr>
        <w:shd w:val="clear" w:color="auto" w:fill="FFFFFF"/>
        <w:spacing w:after="0" w:line="240" w:lineRule="auto"/>
        <w:rPr>
          <w:rFonts w:ascii="Lucida Sans" w:eastAsia="Times New Roman" w:hAnsi="Lucida Sans" w:cs="Times New Roman"/>
          <w:color w:val="000000"/>
          <w:sz w:val="24"/>
          <w:szCs w:val="24"/>
        </w:rPr>
      </w:pPr>
      <w:r w:rsidRPr="008E029E">
        <w:rPr>
          <w:rFonts w:ascii="Lucida Sans" w:eastAsia="Times New Roman" w:hAnsi="Lucida Sans" w:cs="Times New Roman"/>
          <w:color w:val="000000"/>
          <w:sz w:val="24"/>
          <w:szCs w:val="24"/>
        </w:rPr>
        <w:lastRenderedPageBreak/>
        <w:t xml:space="preserve">Any student scoring below specified percentile ranks is provided with supplemental small group instruction in their classroom. During the course of this small group targeted instruction, student progress is closely monitored. Any student not responding to supplemental instruction is referred to </w:t>
      </w:r>
      <w:r w:rsidR="00940F04">
        <w:rPr>
          <w:rFonts w:ascii="Lucida Sans" w:eastAsia="Times New Roman" w:hAnsi="Lucida Sans" w:cs="Times New Roman"/>
          <w:color w:val="000000"/>
          <w:sz w:val="24"/>
          <w:szCs w:val="24"/>
        </w:rPr>
        <w:t>the</w:t>
      </w:r>
      <w:r w:rsidRPr="008E029E">
        <w:rPr>
          <w:rFonts w:ascii="Lucida Sans" w:eastAsia="Times New Roman" w:hAnsi="Lucida Sans" w:cs="Times New Roman"/>
          <w:color w:val="000000"/>
          <w:sz w:val="24"/>
          <w:szCs w:val="24"/>
        </w:rPr>
        <w:t xml:space="preserve"> math specialist for </w:t>
      </w:r>
      <w:r w:rsidRPr="002B32B3">
        <w:rPr>
          <w:rFonts w:ascii="Lucida Sans" w:eastAsia="Times New Roman" w:hAnsi="Lucida Sans" w:cs="Times New Roman"/>
          <w:color w:val="000000"/>
          <w:sz w:val="24"/>
          <w:szCs w:val="24"/>
        </w:rPr>
        <w:t>additional diagnostics.</w:t>
      </w:r>
      <w:r>
        <w:rPr>
          <w:rFonts w:ascii="Lucida Sans" w:eastAsia="Times New Roman" w:hAnsi="Lucida Sans" w:cs="Times New Roman"/>
          <w:color w:val="000000"/>
          <w:sz w:val="24"/>
          <w:szCs w:val="24"/>
        </w:rPr>
        <w:t xml:space="preserve"> </w:t>
      </w:r>
      <w:r w:rsidRPr="002B32B3">
        <w:rPr>
          <w:rFonts w:ascii="Lucida Sans" w:eastAsia="Times New Roman" w:hAnsi="Lucida Sans" w:cs="Times New Roman"/>
          <w:color w:val="000000"/>
          <w:sz w:val="24"/>
          <w:szCs w:val="24"/>
        </w:rPr>
        <w:t>If a student qualifies they will be pulled out for intensive, specific instruction during our learning lab block</w:t>
      </w:r>
      <w:r w:rsidRPr="008E029E">
        <w:rPr>
          <w:rFonts w:ascii="Lucida Sans" w:eastAsia="Times New Roman" w:hAnsi="Lucida Sans" w:cs="Times New Roman"/>
          <w:color w:val="000000"/>
          <w:sz w:val="24"/>
          <w:szCs w:val="24"/>
        </w:rPr>
        <w:t>.</w:t>
      </w:r>
      <w:r w:rsidRPr="002B32B3">
        <w:rPr>
          <w:rFonts w:ascii="Lucida Sans" w:eastAsia="Times New Roman" w:hAnsi="Lucida Sans" w:cs="Times New Roman"/>
          <w:color w:val="000000"/>
          <w:sz w:val="24"/>
          <w:szCs w:val="24"/>
        </w:rPr>
        <w:t xml:space="preserve">  </w:t>
      </w:r>
      <w:r w:rsidRPr="008E029E">
        <w:rPr>
          <w:rFonts w:ascii="Lucida Sans" w:eastAsia="Times New Roman" w:hAnsi="Lucida Sans" w:cs="Times New Roman"/>
          <w:color w:val="000000"/>
          <w:sz w:val="24"/>
          <w:szCs w:val="24"/>
        </w:rPr>
        <w:t>Our learning lab block gives teachers the opportunity to work</w:t>
      </w:r>
      <w:r w:rsidRPr="002B32B3">
        <w:rPr>
          <w:rFonts w:ascii="Lucida Sans" w:eastAsia="Times New Roman" w:hAnsi="Lucida Sans" w:cs="Times New Roman"/>
          <w:color w:val="000000"/>
          <w:sz w:val="24"/>
          <w:szCs w:val="24"/>
        </w:rPr>
        <w:t xml:space="preserve"> with students on areas of need</w:t>
      </w:r>
      <w:r w:rsidRPr="008E029E">
        <w:rPr>
          <w:rFonts w:ascii="Lucida Sans" w:eastAsia="Times New Roman" w:hAnsi="Lucida Sans" w:cs="Times New Roman"/>
          <w:color w:val="000000"/>
          <w:sz w:val="24"/>
          <w:szCs w:val="24"/>
        </w:rPr>
        <w:t>. </w:t>
      </w:r>
    </w:p>
    <w:p w:rsidR="005B3546" w:rsidRDefault="005B3546" w:rsidP="00103DC5">
      <w:pPr>
        <w:rPr>
          <w:rFonts w:ascii="Lucida Sans" w:eastAsia="Times New Roman" w:hAnsi="Lucida Sans" w:cs="Tahoma"/>
          <w:color w:val="000000"/>
          <w:sz w:val="24"/>
          <w:szCs w:val="24"/>
        </w:rPr>
      </w:pPr>
    </w:p>
    <w:p w:rsidR="005B3546" w:rsidRDefault="005B3546" w:rsidP="00103DC5">
      <w:pPr>
        <w:rPr>
          <w:rFonts w:ascii="Lucida Sans" w:eastAsia="Times New Roman" w:hAnsi="Lucida Sans" w:cs="Tahoma"/>
          <w:color w:val="000000"/>
          <w:sz w:val="24"/>
          <w:szCs w:val="24"/>
        </w:rPr>
      </w:pPr>
      <w:r>
        <w:rPr>
          <w:rFonts w:ascii="Lucida Sans" w:eastAsia="Times New Roman" w:hAnsi="Lucida Sans" w:cs="Tahoma"/>
          <w:color w:val="000000"/>
          <w:sz w:val="24"/>
          <w:szCs w:val="24"/>
        </w:rPr>
        <w:t>Students may or ma</w:t>
      </w:r>
      <w:r w:rsidRPr="004719DD">
        <w:rPr>
          <w:rFonts w:ascii="Lucida Sans" w:eastAsia="Times New Roman" w:hAnsi="Lucida Sans" w:cs="Tahoma"/>
          <w:color w:val="000000"/>
          <w:sz w:val="24"/>
          <w:szCs w:val="24"/>
        </w:rPr>
        <w:t>y not have written homework each night. However, there is always something they could be working on at home. All students i</w:t>
      </w:r>
      <w:r>
        <w:rPr>
          <w:rFonts w:ascii="Lucida Sans" w:eastAsia="Times New Roman" w:hAnsi="Lucida Sans" w:cs="Tahoma"/>
          <w:color w:val="000000"/>
          <w:sz w:val="24"/>
          <w:szCs w:val="24"/>
        </w:rPr>
        <w:t xml:space="preserve">n grades 1-5 have been given a Digi Plus </w:t>
      </w:r>
      <w:r w:rsidRPr="004719DD">
        <w:rPr>
          <w:rFonts w:ascii="Lucida Sans" w:eastAsia="Times New Roman" w:hAnsi="Lucida Sans" w:cs="Tahoma"/>
          <w:color w:val="000000"/>
          <w:sz w:val="24"/>
          <w:szCs w:val="24"/>
        </w:rPr>
        <w:t xml:space="preserve">account to practice their math skills as well as access to Think Central which is the virtual version of all student textbooks, </w:t>
      </w:r>
      <w:r>
        <w:rPr>
          <w:rFonts w:ascii="Lucida Sans" w:eastAsia="Times New Roman" w:hAnsi="Lucida Sans" w:cs="Tahoma"/>
          <w:color w:val="000000"/>
          <w:sz w:val="24"/>
          <w:szCs w:val="24"/>
        </w:rPr>
        <w:t xml:space="preserve"> </w:t>
      </w:r>
      <w:r w:rsidRPr="004719DD">
        <w:rPr>
          <w:rFonts w:ascii="Lucida Sans" w:eastAsia="Times New Roman" w:hAnsi="Lucida Sans" w:cs="Tahoma"/>
          <w:color w:val="000000"/>
          <w:sz w:val="24"/>
          <w:szCs w:val="24"/>
        </w:rPr>
        <w:t xml:space="preserve"> and virtual manipulatives. </w:t>
      </w:r>
      <w:r>
        <w:rPr>
          <w:rFonts w:ascii="Lucida Sans" w:eastAsia="Times New Roman" w:hAnsi="Lucida Sans" w:cs="Tahoma"/>
          <w:color w:val="000000"/>
          <w:sz w:val="24"/>
          <w:szCs w:val="24"/>
        </w:rPr>
        <w:t xml:space="preserve"> </w:t>
      </w:r>
    </w:p>
    <w:p w:rsidR="004A037E" w:rsidRPr="00835DAA" w:rsidRDefault="002B32B3" w:rsidP="004A037E">
      <w:pPr>
        <w:spacing w:after="0"/>
        <w:rPr>
          <w:rFonts w:ascii="Times New Roman" w:hAnsi="Times New Roman" w:cs="Times New Roman"/>
        </w:rPr>
      </w:pPr>
      <w:r>
        <w:rPr>
          <w:rFonts w:ascii="Verdana" w:eastAsia="Times New Roman" w:hAnsi="Verdana" w:cs="Times New Roman"/>
          <w:b/>
          <w:bCs/>
          <w:i/>
          <w:iCs/>
          <w:color w:val="073763"/>
          <w:sz w:val="27"/>
          <w:szCs w:val="27"/>
          <w:u w:val="single"/>
        </w:rPr>
        <w:t xml:space="preserve"> </w:t>
      </w:r>
    </w:p>
    <w:p w:rsidR="008A4CB6" w:rsidRPr="004A037E" w:rsidRDefault="008A4CB6" w:rsidP="004A037E">
      <w:pPr>
        <w:pStyle w:val="Heading1"/>
      </w:pPr>
    </w:p>
    <w:sectPr w:rsidR="008A4CB6" w:rsidRPr="004A03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B0A" w:rsidRDefault="00CA3B0A" w:rsidP="00142F16">
      <w:pPr>
        <w:spacing w:after="0" w:line="240" w:lineRule="auto"/>
      </w:pPr>
      <w:r>
        <w:separator/>
      </w:r>
    </w:p>
  </w:endnote>
  <w:endnote w:type="continuationSeparator" w:id="0">
    <w:p w:rsidR="00CA3B0A" w:rsidRDefault="00CA3B0A" w:rsidP="0014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oor Richard">
    <w:panose1 w:val="02080502050505020702"/>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B0A" w:rsidRDefault="00CA3B0A" w:rsidP="00142F16">
      <w:pPr>
        <w:spacing w:after="0" w:line="240" w:lineRule="auto"/>
      </w:pPr>
      <w:r>
        <w:separator/>
      </w:r>
    </w:p>
  </w:footnote>
  <w:footnote w:type="continuationSeparator" w:id="0">
    <w:p w:rsidR="00CA3B0A" w:rsidRDefault="00CA3B0A" w:rsidP="00142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F16" w:rsidRPr="00142F16" w:rsidRDefault="00142F16">
    <w:pPr>
      <w:pStyle w:val="Header"/>
      <w:rPr>
        <w:rFonts w:ascii="Poor Richard" w:hAnsi="Poor Richard"/>
        <w:sz w:val="48"/>
        <w:szCs w:val="48"/>
      </w:rPr>
    </w:pPr>
    <w:r>
      <w:rPr>
        <w:rFonts w:ascii="Poor Richard" w:hAnsi="Poor Richard"/>
        <w:sz w:val="48"/>
        <w:szCs w:val="48"/>
      </w:rPr>
      <w:t xml:space="preserve"> </w:t>
    </w:r>
    <w:r w:rsidR="002B32B3">
      <w:rPr>
        <w:rFonts w:ascii="Poor Richard" w:hAnsi="Poor Richard"/>
        <w:sz w:val="48"/>
        <w:szCs w:val="48"/>
      </w:rPr>
      <w:t xml:space="preserve">TIS       </w:t>
    </w:r>
    <w:r w:rsidRPr="00142F16">
      <w:rPr>
        <w:rFonts w:ascii="Poor Richard" w:hAnsi="Poor Richard"/>
        <w:sz w:val="48"/>
        <w:szCs w:val="48"/>
      </w:rPr>
      <w:t xml:space="preserve">MATH </w:t>
    </w:r>
    <w:r>
      <w:rPr>
        <w:rFonts w:ascii="Poor Richard" w:hAnsi="Poor Richard"/>
        <w:sz w:val="48"/>
        <w:szCs w:val="48"/>
      </w:rPr>
      <w:t xml:space="preserve">   </w:t>
    </w:r>
    <w:r w:rsidRPr="00142F16">
      <w:rPr>
        <w:rFonts w:ascii="Poor Richard" w:hAnsi="Poor Richard"/>
        <w:sz w:val="48"/>
        <w:szCs w:val="48"/>
      </w:rPr>
      <w:t>NEWS</w:t>
    </w:r>
    <w:r>
      <w:rPr>
        <w:rFonts w:ascii="Poor Richard" w:hAnsi="Poor Richard"/>
        <w:sz w:val="48"/>
        <w:szCs w:val="48"/>
      </w:rPr>
      <w:t xml:space="preserve">     </w:t>
    </w:r>
    <w:r>
      <w:rPr>
        <w:noProof/>
      </w:rPr>
      <w:drawing>
        <wp:inline distT="0" distB="0" distL="0" distR="0" wp14:anchorId="3CC03BE8" wp14:editId="35C6F84B">
          <wp:extent cx="1021174" cy="848360"/>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_symbol_clipar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165" cy="854168"/>
                  </a:xfrm>
                  <a:prstGeom prst="rect">
                    <a:avLst/>
                  </a:prstGeom>
                </pic:spPr>
              </pic:pic>
            </a:graphicData>
          </a:graphic>
        </wp:inline>
      </w:drawing>
    </w:r>
  </w:p>
  <w:p w:rsidR="00142F16" w:rsidRDefault="00142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DD"/>
    <w:rsid w:val="000E5D62"/>
    <w:rsid w:val="00103DC5"/>
    <w:rsid w:val="00142F16"/>
    <w:rsid w:val="002A7915"/>
    <w:rsid w:val="002B32B3"/>
    <w:rsid w:val="002F625F"/>
    <w:rsid w:val="00365B32"/>
    <w:rsid w:val="004719DD"/>
    <w:rsid w:val="004A037E"/>
    <w:rsid w:val="004C3D38"/>
    <w:rsid w:val="00577BD4"/>
    <w:rsid w:val="005B3546"/>
    <w:rsid w:val="0060109E"/>
    <w:rsid w:val="007F3AD0"/>
    <w:rsid w:val="008A4CB6"/>
    <w:rsid w:val="00940F04"/>
    <w:rsid w:val="00B006A0"/>
    <w:rsid w:val="00BF09CF"/>
    <w:rsid w:val="00CA3B0A"/>
    <w:rsid w:val="00D54764"/>
    <w:rsid w:val="00DA7785"/>
    <w:rsid w:val="00EC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D7053-32D9-45BF-8EDD-4F6A7E1A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0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71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9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4CB6"/>
    <w:rPr>
      <w:color w:val="0000FF"/>
      <w:u w:val="single"/>
    </w:rPr>
  </w:style>
  <w:style w:type="character" w:customStyle="1" w:styleId="apple-converted-space">
    <w:name w:val="apple-converted-space"/>
    <w:basedOn w:val="DefaultParagraphFont"/>
    <w:rsid w:val="008A4CB6"/>
  </w:style>
  <w:style w:type="paragraph" w:styleId="Header">
    <w:name w:val="header"/>
    <w:basedOn w:val="Normal"/>
    <w:link w:val="HeaderChar"/>
    <w:uiPriority w:val="99"/>
    <w:unhideWhenUsed/>
    <w:rsid w:val="0014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F16"/>
  </w:style>
  <w:style w:type="paragraph" w:styleId="Footer">
    <w:name w:val="footer"/>
    <w:basedOn w:val="Normal"/>
    <w:link w:val="FooterChar"/>
    <w:uiPriority w:val="99"/>
    <w:unhideWhenUsed/>
    <w:rsid w:val="0014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F16"/>
  </w:style>
  <w:style w:type="character" w:customStyle="1" w:styleId="Heading1Char">
    <w:name w:val="Heading 1 Char"/>
    <w:basedOn w:val="DefaultParagraphFont"/>
    <w:link w:val="Heading1"/>
    <w:uiPriority w:val="9"/>
    <w:rsid w:val="004A037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E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71278">
      <w:bodyDiv w:val="1"/>
      <w:marLeft w:val="0"/>
      <w:marRight w:val="0"/>
      <w:marTop w:val="0"/>
      <w:marBottom w:val="0"/>
      <w:divBdr>
        <w:top w:val="none" w:sz="0" w:space="0" w:color="auto"/>
        <w:left w:val="none" w:sz="0" w:space="0" w:color="auto"/>
        <w:bottom w:val="none" w:sz="0" w:space="0" w:color="auto"/>
        <w:right w:val="none" w:sz="0" w:space="0" w:color="auto"/>
      </w:divBdr>
      <w:divsChild>
        <w:div w:id="1545680263">
          <w:blockQuote w:val="1"/>
          <w:marLeft w:val="600"/>
          <w:marRight w:val="0"/>
          <w:marTop w:val="0"/>
          <w:marBottom w:val="0"/>
          <w:divBdr>
            <w:top w:val="none" w:sz="0" w:space="0" w:color="auto"/>
            <w:left w:val="none" w:sz="0" w:space="0" w:color="auto"/>
            <w:bottom w:val="none" w:sz="0" w:space="0" w:color="auto"/>
            <w:right w:val="none" w:sz="0" w:space="0" w:color="auto"/>
          </w:divBdr>
          <w:divsChild>
            <w:div w:id="5836127">
              <w:marLeft w:val="0"/>
              <w:marRight w:val="0"/>
              <w:marTop w:val="0"/>
              <w:marBottom w:val="0"/>
              <w:divBdr>
                <w:top w:val="none" w:sz="0" w:space="0" w:color="auto"/>
                <w:left w:val="none" w:sz="0" w:space="0" w:color="auto"/>
                <w:bottom w:val="none" w:sz="0" w:space="0" w:color="auto"/>
                <w:right w:val="none" w:sz="0" w:space="0" w:color="auto"/>
              </w:divBdr>
              <w:divsChild>
                <w:div w:id="35088284">
                  <w:marLeft w:val="0"/>
                  <w:marRight w:val="0"/>
                  <w:marTop w:val="0"/>
                  <w:marBottom w:val="0"/>
                  <w:divBdr>
                    <w:top w:val="none" w:sz="0" w:space="0" w:color="auto"/>
                    <w:left w:val="none" w:sz="0" w:space="0" w:color="auto"/>
                    <w:bottom w:val="none" w:sz="0" w:space="0" w:color="auto"/>
                    <w:right w:val="none" w:sz="0" w:space="0" w:color="auto"/>
                  </w:divBdr>
                </w:div>
              </w:divsChild>
            </w:div>
            <w:div w:id="20483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252">
      <w:bodyDiv w:val="1"/>
      <w:marLeft w:val="0"/>
      <w:marRight w:val="0"/>
      <w:marTop w:val="0"/>
      <w:marBottom w:val="0"/>
      <w:divBdr>
        <w:top w:val="none" w:sz="0" w:space="0" w:color="auto"/>
        <w:left w:val="none" w:sz="0" w:space="0" w:color="auto"/>
        <w:bottom w:val="none" w:sz="0" w:space="0" w:color="auto"/>
        <w:right w:val="none" w:sz="0" w:space="0" w:color="auto"/>
      </w:divBdr>
      <w:divsChild>
        <w:div w:id="2078438026">
          <w:marLeft w:val="0"/>
          <w:marRight w:val="0"/>
          <w:marTop w:val="0"/>
          <w:marBottom w:val="0"/>
          <w:divBdr>
            <w:top w:val="none" w:sz="0" w:space="0" w:color="auto"/>
            <w:left w:val="none" w:sz="0" w:space="0" w:color="auto"/>
            <w:bottom w:val="none" w:sz="0" w:space="0" w:color="auto"/>
            <w:right w:val="none" w:sz="0" w:space="0" w:color="auto"/>
          </w:divBdr>
        </w:div>
        <w:div w:id="797845111">
          <w:marLeft w:val="0"/>
          <w:marRight w:val="0"/>
          <w:marTop w:val="0"/>
          <w:marBottom w:val="0"/>
          <w:divBdr>
            <w:top w:val="none" w:sz="0" w:space="0" w:color="auto"/>
            <w:left w:val="none" w:sz="0" w:space="0" w:color="auto"/>
            <w:bottom w:val="none" w:sz="0" w:space="0" w:color="auto"/>
            <w:right w:val="none" w:sz="0" w:space="0" w:color="auto"/>
          </w:divBdr>
        </w:div>
        <w:div w:id="636880585">
          <w:marLeft w:val="0"/>
          <w:marRight w:val="0"/>
          <w:marTop w:val="0"/>
          <w:marBottom w:val="0"/>
          <w:divBdr>
            <w:top w:val="none" w:sz="0" w:space="0" w:color="auto"/>
            <w:left w:val="none" w:sz="0" w:space="0" w:color="auto"/>
            <w:bottom w:val="none" w:sz="0" w:space="0" w:color="auto"/>
            <w:right w:val="none" w:sz="0" w:space="0" w:color="auto"/>
          </w:divBdr>
        </w:div>
      </w:divsChild>
    </w:div>
    <w:div w:id="2006979026">
      <w:bodyDiv w:val="1"/>
      <w:marLeft w:val="0"/>
      <w:marRight w:val="0"/>
      <w:marTop w:val="0"/>
      <w:marBottom w:val="0"/>
      <w:divBdr>
        <w:top w:val="none" w:sz="0" w:space="0" w:color="auto"/>
        <w:left w:val="none" w:sz="0" w:space="0" w:color="auto"/>
        <w:bottom w:val="none" w:sz="0" w:space="0" w:color="auto"/>
        <w:right w:val="none" w:sz="0" w:space="0" w:color="auto"/>
      </w:divBdr>
      <w:divsChild>
        <w:div w:id="47725364">
          <w:marLeft w:val="0"/>
          <w:marRight w:val="0"/>
          <w:marTop w:val="0"/>
          <w:marBottom w:val="0"/>
          <w:divBdr>
            <w:top w:val="none" w:sz="0" w:space="0" w:color="auto"/>
            <w:left w:val="none" w:sz="0" w:space="0" w:color="auto"/>
            <w:bottom w:val="none" w:sz="0" w:space="0" w:color="auto"/>
            <w:right w:val="none" w:sz="0" w:space="0" w:color="auto"/>
          </w:divBdr>
        </w:div>
        <w:div w:id="1098522686">
          <w:marLeft w:val="0"/>
          <w:marRight w:val="0"/>
          <w:marTop w:val="0"/>
          <w:marBottom w:val="0"/>
          <w:divBdr>
            <w:top w:val="none" w:sz="0" w:space="0" w:color="auto"/>
            <w:left w:val="none" w:sz="0" w:space="0" w:color="auto"/>
            <w:bottom w:val="none" w:sz="0" w:space="0" w:color="auto"/>
            <w:right w:val="none" w:sz="0" w:space="0" w:color="auto"/>
          </w:divBdr>
        </w:div>
        <w:div w:id="1857109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Doubleday</dc:creator>
  <cp:keywords/>
  <dc:description/>
  <cp:lastModifiedBy>Ginger White</cp:lastModifiedBy>
  <cp:revision>2</cp:revision>
  <cp:lastPrinted>2015-12-09T17:36:00Z</cp:lastPrinted>
  <dcterms:created xsi:type="dcterms:W3CDTF">2015-12-11T17:04:00Z</dcterms:created>
  <dcterms:modified xsi:type="dcterms:W3CDTF">2015-12-11T17:04:00Z</dcterms:modified>
</cp:coreProperties>
</file>